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Анализ работы занятий дополнительного образования «Музейное дело»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за 20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4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-20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.г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од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ind w:firstLine="708"/>
        <w:jc w:val="both"/>
        <w:spacing w:before="240"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анятия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дополнительного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«Музейное дело</w:t>
      </w:r>
      <w:r>
        <w:rPr>
          <w:rFonts w:ascii="Times New Roman" w:hAnsi="Times New Roman" w:cs="Times New Roman"/>
          <w:bCs/>
          <w:sz w:val="24"/>
          <w:szCs w:val="24"/>
        </w:rPr>
        <w:t xml:space="preserve">» работает на базе школьного музея краеведения.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ind w:firstLine="708"/>
        <w:jc w:val="both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программы: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ind w:firstLine="708"/>
        <w:jc w:val="both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Формирование у детей гр</w:t>
      </w:r>
      <w:r>
        <w:rPr>
          <w:rFonts w:ascii="Times New Roman" w:hAnsi="Times New Roman" w:cs="Times New Roman"/>
          <w:sz w:val="24"/>
          <w:szCs w:val="24"/>
        </w:rPr>
        <w:t xml:space="preserve">ажданственности и патриотизма на основе изучения исторического краеведения и музееведения, готовности к творческой и исследовательской деятельности, воспитание потребности  участвовать в  возрождении, сохранении и развитии культурных традиций родного края.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ind w:firstLine="851"/>
        <w:spacing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программы: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numPr>
          <w:ilvl w:val="0"/>
          <w:numId w:val="1"/>
        </w:numPr>
        <w:ind w:firstLine="851"/>
        <w:spacing w:after="0"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бережного отношения к культурному наследию;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spacing w:after="0"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развитие чувства причастности к судьбе родной земли;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spacing w:after="0" w:line="240" w:lineRule="auto"/>
        <w:tabs>
          <w:tab w:val="left" w:pos="1843" w:leader="none"/>
          <w:tab w:val="left" w:pos="2710" w:leader="none"/>
          <w:tab w:val="left" w:pos="4630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исторического сознания;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jc w:val="both"/>
        <w:spacing w:after="0" w:line="240" w:lineRule="auto"/>
        <w:tabs>
          <w:tab w:val="left" w:pos="1843" w:leader="none"/>
          <w:tab w:val="left" w:pos="7870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ситуации соприкосновения с  историческим предметным миром, формирование способности его восприятия через подлинные музейные предметы;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spacing w:after="0"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обучение основам исследовательской работы;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jc w:val="both"/>
        <w:spacing w:after="0"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воспитание человека, имеющего устойчивые нравственные и культурные ориентиры;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jc w:val="both"/>
        <w:spacing w:after="0"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чувства дружбы и коллективизма среди учащихся;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851"/>
        <w:jc w:val="both"/>
        <w:spacing w:before="240" w:after="0" w:line="240" w:lineRule="auto"/>
        <w:tabs>
          <w:tab w:val="left" w:pos="1843" w:leader="none"/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воспитание активной жизненной позиции.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851"/>
        <w:jc w:val="both"/>
        <w:spacing w:before="240" w:after="0" w:line="240" w:lineRule="auto"/>
        <w:tabs>
          <w:tab w:val="left" w:pos="921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бучение проводится по двум взаимосвязанным и взаимодополняющим направлениям работы: </w:t>
      </w:r>
      <w:r>
        <w:rPr>
          <w:rFonts w:ascii="Times New Roman" w:hAnsi="Times New Roman" w:cs="Times New Roman"/>
          <w:b/>
          <w:sz w:val="24"/>
          <w:szCs w:val="24"/>
        </w:rPr>
        <w:t xml:space="preserve">краеведение и музееведение.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первом полугодии воспитанники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прослушали лекции по подготовке </w:t>
      </w:r>
      <w:r>
        <w:rPr>
          <w:rFonts w:ascii="Times New Roman" w:hAnsi="Times New Roman" w:cs="Times New Roman"/>
          <w:sz w:val="24"/>
          <w:szCs w:val="24"/>
        </w:rPr>
        <w:t xml:space="preserve">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эксурсоводов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Были организованы ежегодные экскурсии в виртуальные музеи Республики Татарстан.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 изучен теоретич</w:t>
      </w:r>
      <w:r>
        <w:rPr>
          <w:rFonts w:ascii="Times New Roman" w:hAnsi="Times New Roman" w:cs="Times New Roman"/>
          <w:sz w:val="24"/>
          <w:szCs w:val="24"/>
        </w:rPr>
        <w:t xml:space="preserve">еский материл</w:t>
      </w:r>
      <w:r>
        <w:rPr>
          <w:rFonts w:ascii="Times New Roman" w:hAnsi="Times New Roman" w:cs="Times New Roman"/>
          <w:sz w:val="24"/>
          <w:szCs w:val="24"/>
        </w:rPr>
        <w:t xml:space="preserve">, как работать в му</w:t>
      </w:r>
      <w:r>
        <w:rPr>
          <w:rFonts w:ascii="Times New Roman" w:hAnsi="Times New Roman" w:cs="Times New Roman"/>
          <w:sz w:val="24"/>
          <w:szCs w:val="24"/>
        </w:rPr>
        <w:t xml:space="preserve">зеях.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bot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 расширен </w:t>
      </w:r>
      <w:r>
        <w:rPr>
          <w:rFonts w:ascii="Times New Roman" w:hAnsi="Times New Roman" w:cs="Times New Roman"/>
          <w:sz w:val="24"/>
          <w:szCs w:val="24"/>
        </w:rPr>
        <w:t xml:space="preserve"> состав актива музея</w:t>
      </w:r>
      <w:r>
        <w:rPr>
          <w:rFonts w:ascii="Times New Roman" w:hAnsi="Times New Roman" w:cs="Times New Roman"/>
          <w:sz w:val="24"/>
          <w:szCs w:val="24"/>
        </w:rPr>
        <w:t xml:space="preserve">. Он состоит из представителей 7</w:t>
      </w:r>
      <w:r>
        <w:rPr>
          <w:rFonts w:ascii="Times New Roman" w:hAnsi="Times New Roman" w:cs="Times New Roman"/>
          <w:sz w:val="24"/>
          <w:szCs w:val="24"/>
        </w:rPr>
        <w:t xml:space="preserve">х  классов, ответственных за различные направления, работающие в музее: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фондовое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экспозиционно-выставочное (оформительское)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экскурсионно-просветительское</w:t>
      </w:r>
      <w:r>
        <w:rPr>
          <w:rFonts w:ascii="Times New Roman" w:hAnsi="Times New Roman" w:cs="Times New Roman"/>
          <w:sz w:val="24"/>
          <w:szCs w:val="24"/>
        </w:rPr>
        <w:t xml:space="preserve"> (организация экскурсий)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исследовательское (участие в краеведческих и научно-практических конференциях)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jc w:val="both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Экскурсоводы: 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49"/>
        <w:numPr>
          <w:ilvl w:val="0"/>
          <w:numId w:val="6"/>
        </w:numPr>
        <w:jc w:val="both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Андреев Макар</w:t>
      </w:r>
      <w:r>
        <w:rPr>
          <w:rFonts w:ascii="Times New Roman" w:hAnsi="Times New Roman"/>
          <w:sz w:val="24"/>
          <w:szCs w:val="24"/>
        </w:rPr>
      </w:r>
    </w:p>
    <w:p>
      <w:pPr>
        <w:pStyle w:val="649"/>
        <w:numPr>
          <w:ilvl w:val="0"/>
          <w:numId w:val="6"/>
        </w:numPr>
        <w:jc w:val="both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Николаев Артем</w:t>
      </w:r>
      <w:r>
        <w:rPr>
          <w:rFonts w:ascii="Times New Roman" w:hAnsi="Times New Roman"/>
          <w:sz w:val="24"/>
          <w:szCs w:val="24"/>
        </w:rPr>
      </w:r>
    </w:p>
    <w:p>
      <w:pPr>
        <w:pStyle w:val="649"/>
        <w:numPr>
          <w:ilvl w:val="0"/>
          <w:numId w:val="6"/>
        </w:numPr>
        <w:jc w:val="both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Хисамутдинов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Аяз</w:t>
      </w:r>
      <w:r>
        <w:rPr>
          <w:rFonts w:ascii="Times New Roman" w:hAnsi="Times New Roman"/>
          <w:sz w:val="24"/>
          <w:szCs w:val="24"/>
        </w:rPr>
      </w:r>
    </w:p>
    <w:p>
      <w:pPr>
        <w:pStyle w:val="649"/>
        <w:numPr>
          <w:ilvl w:val="0"/>
          <w:numId w:val="6"/>
        </w:numPr>
        <w:jc w:val="both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Орлова Юлия</w:t>
      </w:r>
      <w:r>
        <w:rPr>
          <w:rFonts w:ascii="Times New Roman" w:hAnsi="Times New Roman"/>
          <w:sz w:val="24"/>
          <w:szCs w:val="24"/>
        </w:rPr>
      </w:r>
    </w:p>
    <w:p>
      <w:pPr>
        <w:pStyle w:val="649"/>
        <w:numPr>
          <w:ilvl w:val="0"/>
          <w:numId w:val="6"/>
        </w:numPr>
        <w:jc w:val="both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Паспекова</w:t>
      </w:r>
      <w:r>
        <w:rPr>
          <w:rFonts w:ascii="Times New Roman" w:hAnsi="Times New Roman"/>
          <w:sz w:val="24"/>
          <w:szCs w:val="24"/>
        </w:rPr>
        <w:t xml:space="preserve"> Татьяна</w:t>
      </w:r>
      <w:r>
        <w:rPr>
          <w:rFonts w:ascii="Times New Roman" w:hAnsi="Times New Roman"/>
          <w:sz w:val="24"/>
          <w:szCs w:val="24"/>
        </w:rPr>
      </w:r>
    </w:p>
    <w:p>
      <w:pPr>
        <w:pStyle w:val="649"/>
        <w:ind w:left="1080"/>
        <w:jc w:val="both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49"/>
        <w:jc w:val="both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Оформители: </w:t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648"/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Орлова Юлия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numPr>
          <w:ilvl w:val="0"/>
          <w:numId w:val="7"/>
        </w:numPr>
        <w:jc w:val="bot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Паспекова</w:t>
      </w:r>
      <w:r>
        <w:rPr>
          <w:rFonts w:ascii="Times New Roman" w:hAnsi="Times New Roman" w:cs="Times New Roman"/>
          <w:sz w:val="24"/>
          <w:szCs w:val="24"/>
        </w:rPr>
        <w:t xml:space="preserve"> Татьяна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numPr>
          <w:ilvl w:val="0"/>
          <w:numId w:val="7"/>
        </w:numPr>
        <w:jc w:val="bot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8"/>
        <w:jc w:val="both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Исследовательское направление: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8"/>
        <w:ind w:left="1080"/>
        <w:jc w:val="both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Казначеев Ярослав – ответственный за поиск и сбор информации, исследовательское направление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8"/>
        <w:ind w:left="1080"/>
        <w:jc w:val="both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8"/>
        <w:jc w:val="both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Фондовое направление: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48"/>
        <w:jc w:val="both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Хайруллина</w:t>
      </w:r>
      <w:r>
        <w:rPr>
          <w:rFonts w:ascii="Times New Roman" w:hAnsi="Times New Roman" w:cs="Times New Roman"/>
          <w:sz w:val="24"/>
          <w:szCs w:val="24"/>
        </w:rPr>
        <w:t xml:space="preserve"> Алина – фотограф, фондовое направление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 школьного музея не является строго ограниченной группой - он может увеличиваться или сокращаться в определенные периоды работы музея. При желании дети могут принимать участие в работе разных групп.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center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6883" cy="2495550"/>
                <wp:effectExtent l="19050" t="0" r="0" b="0"/>
                <wp:docPr id="1" name="Рисунок 3" descr="C:\ВСЕ ХРАНИТЬ ТУТ\фото\уроки, мероприятия\2024 переезд музея\IMG-20240916-WA00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ВСЕ ХРАНИТЬ ТУТ\фото\уроки, мероприятия\2024 переезд музея\IMG-20240916-WA003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28870" cy="25007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0.15pt;height:196.5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4158" cy="2533650"/>
                <wp:effectExtent l="19050" t="0" r="6092" b="0"/>
                <wp:docPr id="2" name="Рисунок 2" descr="C:\ВСЕ ХРАНИТЬ ТУТ\фото\уроки, мероприятия\2024 переезд музея\2025 работа в музее\IMG-20241223-WA00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ВСЕ ХРАНИТЬ ТУТ\фото\уроки, мероприятия\2024 переезд музея\2025 работа в музее\IMG-20241223-WA004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98696" cy="25312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7.02pt;height:199.5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4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>
        <w:tblPrEx/>
        <w:trPr/>
        <w:tc>
          <w:tcPr>
            <w:tcW w:w="53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были проведены следующие мероприятия.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6го декабря в ЦКР в рамках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 w:cs="Times New Roman"/>
          <w:sz w:val="24"/>
          <w:szCs w:val="24"/>
        </w:rPr>
        <w:t xml:space="preserve"> слета местного отделения Всероссийского военно-патриотического общественного движения  «</w:t>
      </w:r>
      <w:r>
        <w:rPr>
          <w:rFonts w:ascii="Times New Roman" w:hAnsi="Times New Roman" w:cs="Times New Roman"/>
          <w:sz w:val="24"/>
          <w:szCs w:val="24"/>
        </w:rPr>
        <w:t xml:space="preserve">Юнармия</w:t>
      </w:r>
      <w:r>
        <w:rPr>
          <w:rFonts w:ascii="Times New Roman" w:hAnsi="Times New Roman" w:cs="Times New Roman"/>
          <w:sz w:val="24"/>
          <w:szCs w:val="24"/>
        </w:rPr>
        <w:t xml:space="preserve">» участвовали в  мобильной выставке «Музей в чемодане».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1775" cy="2667000"/>
                <wp:effectExtent l="19050" t="0" r="0" b="0"/>
                <wp:docPr id="3" name="Рисунок 5" descr="C:\ВСЕ ХРАНИТЬ ТУТ\фото\уроки, мероприятия\06.12.2024 Музей в чемодане\20241206_12215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ВСЕ ХРАНИТЬ ТУТ\фото\уроки, мероприятия\06.12.2024 Музей в чемодане\20241206_12215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35812" cy="266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07pt;height:210.0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тесно сотрудничаем с краеведческим музеем г</w:t>
      </w:r>
      <w:r>
        <w:rPr>
          <w:rFonts w:ascii="Times New Roman" w:hAnsi="Times New Roman" w:cs="Times New Roman"/>
          <w:sz w:val="24"/>
          <w:szCs w:val="24"/>
        </w:rPr>
        <w:t xml:space="preserve">.Б</w:t>
      </w:r>
      <w:r>
        <w:rPr>
          <w:rFonts w:ascii="Times New Roman" w:hAnsi="Times New Roman" w:cs="Times New Roman"/>
          <w:sz w:val="24"/>
          <w:szCs w:val="24"/>
        </w:rPr>
        <w:t xml:space="preserve">уинска, с музеем</w:t>
      </w:r>
      <w:r>
        <w:rPr>
          <w:rFonts w:ascii="Times New Roman" w:hAnsi="Times New Roman" w:cs="Times New Roman"/>
          <w:sz w:val="24"/>
          <w:szCs w:val="24"/>
        </w:rPr>
        <w:t xml:space="preserve">-комнатой </w:t>
      </w:r>
      <w:r>
        <w:rPr>
          <w:rFonts w:ascii="Times New Roman" w:hAnsi="Times New Roman" w:cs="Times New Roman"/>
          <w:sz w:val="24"/>
          <w:szCs w:val="24"/>
        </w:rPr>
        <w:t xml:space="preserve"> боевой и  трудовой Славы ПЧ-20.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ними были проведены следующие мероприятия: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27го января совместно с комнатой музеем Трудовой и Боевой Славы на ст.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Горьковской железной дороги провели Час мужества под названием "Непокоренные".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8524" cy="3531394"/>
                <wp:effectExtent l="19050" t="0" r="0" b="0"/>
                <wp:docPr id="4" name="Рисунок 6" descr="https://sun9-80.userapi.com/impg/ssdqFojCtiTaziUqgoxdlQNJ0wucxNZbG2fWyw/0rHNhM6E3rk.jpg?size=1280x960&amp;quality=95&amp;sign=01e3b65a01609ddcdb886c37340b67d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sun9-80.userapi.com/impg/ssdqFojCtiTaziUqgoxdlQNJ0wucxNZbG2fWyw/0rHNhM6E3rk.jpg?size=1280x960&amp;quality=95&amp;sign=01e3b65a01609ddcdb886c37340b67d6&amp;type=album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711225" cy="353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70.75pt;height:278.06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tbl>
      <w:tblPr>
        <w:tblStyle w:val="64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>
        <w:tblPrEx/>
        <w:trPr/>
        <w:tc>
          <w:tcPr>
            <w:tcW w:w="53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106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10го февраля  рамках месячника военно-патриотического воспитания в гимназии состоялась встреча с представителями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ветеранов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освящённая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празднованию 80-летия Победы и Году защитника Отечества,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участием членов   Совета ветеранов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Хуснетдиновой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З.И.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Нигматуллиным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И.Ф., начальника архива Исполнительного комитета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Самирхановой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Л.Р. Организована совместная мобильная выставка.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81377" cy="3452902"/>
                      <wp:effectExtent l="19050" t="0" r="223" b="0"/>
                      <wp:docPr id="5" name="Рисунок 9" descr="https://sun9-79.userapi.com/impg/glQ_6M3uMDVbMe08nQ5xSyceHXPW1vZvqR6KUg/5Sx5Tebwq9g.jpg?size=2560x1706&amp;quality=95&amp;sign=26520469965f0c1e4336a7155c8913d8&amp;type=albu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https://sun9-79.userapi.com/impg/glQ_6M3uMDVbMe08nQ5xSyceHXPW1vZvqR6KUg/5Sx5Tebwq9g.jpg?size=2560x1706&amp;quality=95&amp;sign=26520469965f0c1e4336a7155c8913d8&amp;type=album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87556" cy="3457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07.98pt;height:271.88pt;mso-wrap-distance-left:0.00pt;mso-wrap-distance-top:0.00pt;mso-wrap-distance-right:0.00pt;mso-wrap-distance-bottom:0.00pt;" stroked="f" strokeweight="0.75pt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10682" w:type="dxa"/>
            <w:textDirection w:val="lrTb"/>
            <w:noWrap w:val="false"/>
          </w:tcPr>
          <w:p>
            <w:pPr>
              <w:pStyle w:val="64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марта в рамках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республиканского семинара учителей начальных классов по теме "Формирование проектно-исследовательских умений младших школьников с использованием УМК "Мои первые проекты" организована мобильная выставка «Коридор времени»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Активисты музея работают с документами в архивном отделе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Буинского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муницпального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района. Самые интересные сведения сканируют, переводят в цифровой формат. На основе этих документов были написаны исследовательские работы.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31376" cy="3711442"/>
                <wp:effectExtent l="4762" t="4762" r="4762" b="4762"/>
                <wp:docPr id="6" name="Рисунок 14" descr="https://sun9-42.userapi.com/impg/Rdz9VpJarMPQqP11XgzDF-t7b0GLBPYyOHPxyg/oZi_0f2DYs8.jpg?size=1215x2160&amp;quality=95&amp;sign=3fe25f4a6adb2267aad6b9dbdc0ee491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https://sun9-42.userapi.com/impg/Rdz9VpJarMPQqP11XgzDF-t7b0GLBPYyOHPxyg/oZi_0f2DYs8.jpg?size=1215x2160&amp;quality=95&amp;sign=3fe25f4a6adb2267aad6b9dbdc0ee491&amp;type=album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15323" r="0" b="2177"/>
                        <a:stretch/>
                      </pic:blipFill>
                      <pic:spPr bwMode="auto">
                        <a:xfrm flipH="0" flipV="0">
                          <a:off x="0" y="0"/>
                          <a:ext cx="2531375" cy="3711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99.32pt;height:292.24pt;mso-wrap-distance-left:0.00pt;mso-wrap-distance-top:0.00pt;mso-wrap-distance-right:0.00pt;mso-wrap-distance-bottom:0.00pt;" stroked="f" strokeweight="0.75pt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 этими работами в</w:t>
      </w:r>
      <w:r>
        <w:rPr>
          <w:rFonts w:ascii="Times New Roman" w:hAnsi="Times New Roman" w:cs="Times New Roman"/>
          <w:sz w:val="24"/>
          <w:szCs w:val="24"/>
        </w:rPr>
        <w:t xml:space="preserve">оспитанники приняли участие в НПК с исследовательскими работами по краеведению.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26 марта 2025 года в МБОУ «Гимназия № 5 г. Буинска РТ» защита исследовательских проектов на II межрегиональной научно-практической конференция «Интеллект. Творчество. Культура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.».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Бикмаметова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З.(11кл.)- диплом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степени,  Казначеев Я.(7к.) – диплом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III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степени.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Участница </w:t>
      </w:r>
      <w:r>
        <w:rPr>
          <w:rFonts w:ascii="Times New Roman" w:hAnsi="Times New Roman" w:cs="Times New Roman"/>
          <w:sz w:val="24"/>
          <w:szCs w:val="24"/>
        </w:rPr>
        <w:t xml:space="preserve">IX всероссийского конкурса «История местного самоуправления моего края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Паспекова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Анна </w:t>
      </w:r>
      <w:r>
        <w:rPr>
          <w:rFonts w:ascii="Times New Roman" w:hAnsi="Times New Roman" w:cs="Times New Roman"/>
          <w:sz w:val="24"/>
          <w:szCs w:val="24"/>
        </w:rPr>
        <w:t xml:space="preserve">с исследовательской работой «История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Буинского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полу</w:t>
      </w:r>
      <w:r>
        <w:rPr>
          <w:rFonts w:ascii="Times New Roman" w:hAnsi="Times New Roman" w:cs="Times New Roman"/>
          <w:sz w:val="24"/>
          <w:szCs w:val="24"/>
        </w:rPr>
        <w:t xml:space="preserve">чила приглашение на очную защит</w:t>
      </w:r>
      <w:r>
        <w:rPr>
          <w:rFonts w:ascii="Times New Roman" w:hAnsi="Times New Roman" w:cs="Times New Roman"/>
          <w:sz w:val="24"/>
          <w:szCs w:val="24"/>
        </w:rPr>
        <w:t xml:space="preserve">у в Москву.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Обучающаяся Василева </w:t>
      </w:r>
      <w:r>
        <w:rPr>
          <w:rFonts w:ascii="Times New Roman" w:hAnsi="Times New Roman" w:cs="Times New Roman"/>
          <w:sz w:val="24"/>
          <w:szCs w:val="24"/>
        </w:rPr>
        <w:t xml:space="preserve">Ульяна</w:t>
      </w:r>
      <w:r>
        <w:rPr>
          <w:rFonts w:ascii="Times New Roman" w:hAnsi="Times New Roman" w:cs="Times New Roman"/>
          <w:sz w:val="24"/>
          <w:szCs w:val="24"/>
        </w:rPr>
        <w:t xml:space="preserve"> стала победителем вс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российского конкурса </w:t>
      </w:r>
      <w:r>
        <w:rPr>
          <w:rFonts w:ascii="Times New Roman" w:hAnsi="Times New Roman" w:cs="Times New Roman"/>
          <w:sz w:val="24"/>
          <w:szCs w:val="24"/>
        </w:rPr>
        <w:t xml:space="preserve">документальных публикаций «Архивные фонды – науке и краеведению – Фәнһәмтуган як тарихынөйрәнүдә архив </w:t>
      </w:r>
      <w:r>
        <w:rPr>
          <w:rFonts w:ascii="Times New Roman" w:hAnsi="Times New Roman" w:cs="Times New Roman"/>
          <w:sz w:val="24"/>
          <w:szCs w:val="24"/>
        </w:rPr>
        <w:t xml:space="preserve">фондлары</w:t>
      </w:r>
      <w:r>
        <w:rPr>
          <w:rFonts w:ascii="Times New Roman" w:hAnsi="Times New Roman" w:cs="Times New Roman"/>
          <w:sz w:val="24"/>
          <w:szCs w:val="24"/>
        </w:rPr>
        <w:t xml:space="preserve">».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защите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в Гимназии были представлены очень интересные исследовательские проекты «Легенды </w:t>
      </w:r>
      <w:r>
        <w:rPr>
          <w:rFonts w:ascii="Times New Roman" w:hAnsi="Times New Roman" w:cs="Times New Roman"/>
          <w:sz w:val="24"/>
          <w:szCs w:val="24"/>
        </w:rPr>
        <w:t xml:space="preserve">Буинского</w:t>
      </w:r>
      <w:r>
        <w:rPr>
          <w:rFonts w:ascii="Times New Roman" w:hAnsi="Times New Roman" w:cs="Times New Roman"/>
          <w:sz w:val="24"/>
          <w:szCs w:val="24"/>
        </w:rPr>
        <w:t xml:space="preserve"> края» и «Женщины </w:t>
      </w:r>
      <w:r>
        <w:rPr>
          <w:rFonts w:ascii="Times New Roman" w:hAnsi="Times New Roman" w:cs="Times New Roman"/>
          <w:sz w:val="24"/>
          <w:szCs w:val="24"/>
        </w:rPr>
        <w:t xml:space="preserve">ворганах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Буинского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В течение года была продолжена  </w:t>
      </w:r>
      <w:r>
        <w:rPr>
          <w:rFonts w:ascii="Times New Roman" w:hAnsi="Times New Roman" w:cs="Times New Roman"/>
          <w:sz w:val="24"/>
          <w:szCs w:val="24"/>
        </w:rPr>
        <w:t xml:space="preserve"> работа в школьном музее. За учебный год музей пополнился новыми экспонатами. Обновлены экспозиции.  Музейные экспонаты используются членами педагогического коллектива при проведении различных внеклассных мероприятий.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7"/>
        <w:ind w:firstLine="708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Таким образом, д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еятельность кружка за 202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-2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учебный год велась в соответствии с рабочей программой и разработанным планом работы  музея на 202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-202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учебный год.  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Перспективы работы на 202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-2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учебный год: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48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Продолжить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 сбор новых  материалов для оформления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экспозиции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посвященной участникам СВО.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360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</w:t>
      </w:r>
      <w:r>
        <w:rPr>
          <w:rFonts w:ascii="Times New Roman" w:hAnsi="Times New Roman" w:eastAsia="Calibri" w:cs="Times New Roman"/>
          <w:sz w:val="24"/>
          <w:szCs w:val="24"/>
        </w:rPr>
        <w:t xml:space="preserve">.Публикация обработанных материалов на сайте школы.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360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родолжить организацию проектной работы школьников и участие в конкурсах и конференциях различного уровня.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360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</w:rPr>
        <w:t xml:space="preserve">. Комплектование музея новыми экспонатами.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360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</w:rPr>
        <w:t xml:space="preserve">. .Продолжить сбор материалов  и оформление периодически сменяемых выставок.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ind w:left="360"/>
        <w:jc w:val="right"/>
        <w:spacing w:after="0" w:line="240" w:lineRule="auto"/>
        <w:rPr>
          <w:rFonts w:ascii="Times New Roman" w:hAnsi="Times New Roman" w:eastAsia="Calibri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highlight w:val="none"/>
        </w:rPr>
        <w:t xml:space="preserve">Приложение 1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</w:p>
    <w:p>
      <w:pPr>
        <w:ind w:left="360"/>
        <w:jc w:val="center"/>
        <w:spacing w:after="0" w:line="240" w:lineRule="auto"/>
        <w:rPr>
          <w:rFonts w:ascii="Times New Roman" w:hAnsi="Times New Roman" w:eastAsia="Calibri" w:cs="Times New Roman"/>
          <w:b w:val="0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Отчет о проделанной работе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6го декабря в ЦКР в рамках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слета местного отделения Всероссийского военно-патриотического общественного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движения 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Юнармия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участвовали в  мобильной выставке «Музей в чемодане».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5" w:tooltip="https://m.vk.com/wall-213409287_1690?from=group" w:history="1">
        <w:r>
          <w:rPr>
            <w:rStyle w:val="642"/>
            <w:rFonts w:ascii="Times New Roman" w:hAnsi="Times New Roman" w:eastAsia="Times New Roman" w:cs="Times New Roman"/>
            <w:sz w:val="24"/>
            <w:szCs w:val="24"/>
          </w:rPr>
          <w:t xml:space="preserve">https://m.vk.com/wall-213409287_1690?from=group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27го января совместно с комнатой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музеем Трудовой и Боевой Славы на ст.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Буа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Горьковской железной дороги провели Час мужества под названием "Непокоренные".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pStyle w:val="648"/>
        <w:ind w:left="1069"/>
        <w:jc w:val="bot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6" w:tooltip="https://m.vk.com/wall-213409287_1729?from=post" w:history="1">
        <w:r>
          <w:rPr>
            <w:rStyle w:val="642"/>
            <w:rFonts w:ascii="Times New Roman" w:hAnsi="Times New Roman" w:eastAsia="Times New Roman" w:cs="Times New Roman"/>
            <w:sz w:val="24"/>
            <w:szCs w:val="24"/>
          </w:rPr>
          <w:t xml:space="preserve">https://m.vk.com/wall-213409287_1729?from=post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10го февраля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рамках месячника военно-патриотического воспитания в гимназии состоялась встреча с представителями Совета ветеранов,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посвящённая празднованию 80-летия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беды и Году защитника Отечества,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с участием членов   Совета ветеранов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Хуснетдиновой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З.И.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Нигматуллин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ым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И.Ф., начальник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архива Испо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лнительного комитета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Самирхановой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Л.Р.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Организована совместная мобильная выставка.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7" w:tooltip="https://m.vk.com/wall-213409287_1776?from=group" w:history="1">
        <w:r>
          <w:rPr>
            <w:rStyle w:val="642"/>
            <w:rFonts w:ascii="Times New Roman" w:hAnsi="Times New Roman" w:eastAsia="Times New Roman" w:cs="Times New Roman"/>
            <w:sz w:val="24"/>
            <w:szCs w:val="24"/>
          </w:rPr>
          <w:t xml:space="preserve">https://m.vk.com/wall-213409287_1776?from=group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24 февраля в рамках Парламентского урока с участием депутата Государственного Совета Республики Татарстан Рината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Рауфовича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Гайзатуллина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Святое дело - Родине служить"  организована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тематическая выставка, посвященная истории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еликой Отечественной войны и СВО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ind w:left="106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ind w:left="106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https://web.telegram.org/k/#@sck5_bua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12 марта в рамках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семинар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учителей начальных классов по теме "Формирование проектно-исследовательских умений младших школьников с использо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ванием УМК "Мои первые проекты" организована мобильная выставка «Коридор времени»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ind w:left="106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8" w:tooltip="https://m.vk.com/wall-213409287_1887?from=group" w:history="1">
        <w:r>
          <w:rPr>
            <w:rStyle w:val="642"/>
            <w:rFonts w:ascii="Times New Roman" w:hAnsi="Times New Roman" w:eastAsia="Times New Roman" w:cs="Times New Roman"/>
            <w:sz w:val="24"/>
            <w:szCs w:val="24"/>
          </w:rPr>
          <w:t xml:space="preserve">https://m.vk.com/wall-213409287_1887?from=group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26 марта 2025 года в МБОУ «Гимназия № 5 г. Буинска РТ»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защита исследовательских проектов на II межрегиональной научно-практической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конференция «Интеллект. Творчество. Культура.»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. Результаты: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Бикмаметова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З.(11кл.)- диплом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степени,  Казначеев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Я.(7к.) – диплом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III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степени.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ind w:left="106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Участие в конкурсе «История местного самоуправления» с исследовательской работой «История местного самоуправления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Буинского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муниципального района . Результат: Паспекова А.(10 кл.) приглашена на очный этап конкурса в г.Москва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69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48"/>
        <w:numPr>
          <w:ilvl w:val="0"/>
          <w:numId w:val="11"/>
        </w:num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Всероссийский 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онкурс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документальных публикаций «Архивные фонды – науке и краеведению – Фәнһәмтуган як тарихынөйрәнүдә архив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фондлары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Результат: Васильева У.(8 кл.) – диплом победителя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</w:pPr>
      <w:r/>
      <w:r/>
      <w:r/>
    </w:p>
    <w:p>
      <w:pPr>
        <w:ind w:left="360"/>
        <w:jc w:val="center"/>
        <w:spacing w:after="0" w:line="240" w:lineRule="auto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eastAsia="Calibri" w:cs="Times New Roman"/>
          <w:b w:val="0"/>
          <w:bCs w:val="0"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 w:val="0"/>
          <w:bCs w:val="0"/>
          <w:i w:val="0"/>
          <w:iCs w:val="0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Calibri" w:cs="Times New Roman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8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8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8"/>
    <w:link w:val="42"/>
    <w:uiPriority w:val="99"/>
  </w:style>
  <w:style w:type="paragraph" w:styleId="44">
    <w:name w:val="Footer"/>
    <w:basedOn w:val="63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8"/>
    <w:link w:val="44"/>
    <w:uiPriority w:val="99"/>
  </w:style>
  <w:style w:type="paragraph" w:styleId="46">
    <w:name w:val="Caption"/>
    <w:basedOn w:val="637"/>
    <w:next w:val="63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8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8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paragraph" w:styleId="641">
    <w:name w:val="Normal (Web)"/>
    <w:basedOn w:val="63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2">
    <w:name w:val="Hyperlink"/>
    <w:basedOn w:val="638"/>
    <w:uiPriority w:val="99"/>
    <w:semiHidden/>
    <w:unhideWhenUsed/>
    <w:rPr>
      <w:color w:val="0000ff"/>
      <w:u w:val="single"/>
    </w:rPr>
  </w:style>
  <w:style w:type="character" w:styleId="643" w:customStyle="1">
    <w:name w:val="submenu-table"/>
    <w:basedOn w:val="638"/>
  </w:style>
  <w:style w:type="table" w:styleId="644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45">
    <w:name w:val="Balloon Text"/>
    <w:basedOn w:val="637"/>
    <w:link w:val="64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6" w:customStyle="1">
    <w:name w:val="Текст выноски Знак"/>
    <w:basedOn w:val="638"/>
    <w:link w:val="645"/>
    <w:uiPriority w:val="99"/>
    <w:semiHidden/>
    <w:rPr>
      <w:rFonts w:ascii="Tahoma" w:hAnsi="Tahoma" w:cs="Tahoma"/>
      <w:sz w:val="16"/>
      <w:szCs w:val="16"/>
    </w:rPr>
  </w:style>
  <w:style w:type="paragraph" w:styleId="647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648">
    <w:name w:val="List Paragraph"/>
    <w:basedOn w:val="637"/>
    <w:uiPriority w:val="34"/>
    <w:qFormat/>
    <w:pPr>
      <w:contextualSpacing/>
      <w:ind w:left="720"/>
    </w:pPr>
  </w:style>
  <w:style w:type="paragraph" w:styleId="649" w:customStyle="1">
    <w:name w:val="Абзац списка1"/>
    <w:basedOn w:val="637"/>
    <w:pPr>
      <w:contextualSpacing/>
      <w:ind w:left="720"/>
    </w:pPr>
    <w:rPr>
      <w:rFonts w:ascii="Calibri" w:hAnsi="Calibri" w:eastAsia="Times New Roman" w:cs="Times New Roman"/>
    </w:rPr>
  </w:style>
  <w:style w:type="paragraph" w:styleId="650" w:customStyle="1">
    <w:name w:val="ConsPlusNonformat"/>
    <w:pPr>
      <w:spacing w:after="0" w:line="240" w:lineRule="auto"/>
    </w:pPr>
    <w:rPr>
      <w:rFonts w:ascii="Courier New" w:hAnsi="Courier New" w:eastAsia="Calibri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hyperlink" Target="https://m.vk.com/wall-213409287_1690?from=group" TargetMode="External"/><Relationship Id="rId16" Type="http://schemas.openxmlformats.org/officeDocument/2006/relationships/hyperlink" Target="https://m.vk.com/wall-213409287_1729?from=post" TargetMode="External"/><Relationship Id="rId17" Type="http://schemas.openxmlformats.org/officeDocument/2006/relationships/hyperlink" Target="https://m.vk.com/wall-213409287_1776?from=group" TargetMode="External"/><Relationship Id="rId18" Type="http://schemas.openxmlformats.org/officeDocument/2006/relationships/hyperlink" Target="https://m.vk.com/wall-213409287_1887?from=grou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№5</dc:creator>
  <cp:keywords/>
  <dc:description/>
  <cp:lastModifiedBy>12Б5</cp:lastModifiedBy>
  <cp:revision>27</cp:revision>
  <dcterms:created xsi:type="dcterms:W3CDTF">2019-06-19T18:15:00Z</dcterms:created>
  <dcterms:modified xsi:type="dcterms:W3CDTF">2026-01-31T06:46:28Z</dcterms:modified>
</cp:coreProperties>
</file>